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6" w:rsidRPr="003E0C26" w:rsidRDefault="003E0C26" w:rsidP="003E0C26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3E0C26"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ru-RU"/>
        </w:rPr>
        <w:t>МУНИЦИПАЛЬНАЯ  ЦЕЛЕВАЯ</w:t>
      </w:r>
      <w:proofErr w:type="gramEnd"/>
      <w:r w:rsidRPr="003E0C26"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ru-RU"/>
        </w:rPr>
        <w:t xml:space="preserve"> ПРОГРАММА</w:t>
      </w:r>
    </w:p>
    <w:p w:rsidR="003E0C26" w:rsidRPr="003E0C26" w:rsidRDefault="003E0C26" w:rsidP="003E0C26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8"/>
          <w:lang w:eastAsia="ru-RU"/>
        </w:rPr>
      </w:pPr>
    </w:p>
    <w:p w:rsidR="003E0C26" w:rsidRPr="003E0C26" w:rsidRDefault="003E0C26" w:rsidP="003E0C2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«Культура» МО «</w:t>
      </w:r>
      <w:proofErr w:type="spellStart"/>
      <w:r w:rsidRPr="003E0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</w:t>
      </w:r>
      <w:r w:rsidRPr="003E0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Ленинградской области на 2019 год</w:t>
      </w:r>
    </w:p>
    <w:p w:rsidR="003E0C26" w:rsidRPr="003E0C26" w:rsidRDefault="003E0C26" w:rsidP="003E0C26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aps/>
          <w:kern w:val="2"/>
          <w:sz w:val="24"/>
          <w:szCs w:val="28"/>
          <w:lang w:eastAsia="ru-RU"/>
        </w:rPr>
      </w:pPr>
    </w:p>
    <w:p w:rsidR="003E0C26" w:rsidRPr="003E0C26" w:rsidRDefault="003E0C26" w:rsidP="003E0C26">
      <w:pPr>
        <w:keepNext/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Паспорт муниципальной программы</w:t>
      </w:r>
    </w:p>
    <w:p w:rsidR="003E0C26" w:rsidRPr="003E0C26" w:rsidRDefault="003E0C26" w:rsidP="003E0C26">
      <w:pPr>
        <w:keepNext/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W w:w="106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8391"/>
      </w:tblGrid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</w:t>
            </w: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«Культура» МО «</w:t>
            </w:r>
            <w:proofErr w:type="spellStart"/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</w:t>
            </w:r>
          </w:p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*Федеральный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E0C26" w:rsidRPr="003E0C26" w:rsidRDefault="003E0C26" w:rsidP="003E0C2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областной закон Ленинградской области от 12.05.2015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      </w:r>
          </w:p>
          <w:p w:rsidR="003E0C26" w:rsidRPr="003E0C26" w:rsidRDefault="003E0C26" w:rsidP="003E0C2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*</w:t>
            </w: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Федеральный закон от 03.11.2006 №  174-ФЗ  «Об автономных учреждениях»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144"/>
              <w:jc w:val="both"/>
              <w:outlineLvl w:val="1"/>
              <w:rPr>
                <w:rFonts w:ascii="Times New Roman" w:eastAsia="Arial Unicode MS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*Федеральный закон </w:t>
            </w:r>
            <w:r w:rsidRPr="003E0C26">
              <w:rPr>
                <w:rFonts w:ascii="Times New Roman" w:eastAsia="Arial Unicode MS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"Основы законодательства Российской Федерации о культуре" (утв. ВС РФ 09.10.1992 N 3612-1) (ред. от 29.07.2017)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*Устав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области»; </w:t>
            </w:r>
          </w:p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Постановление администрации муниципального образования «</w:t>
            </w:r>
            <w:proofErr w:type="spellStart"/>
            <w:r w:rsidRPr="003E0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области» от 23.04.2014 года №137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3E0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3E0C26" w:rsidRPr="003E0C26" w:rsidRDefault="003E0C26" w:rsidP="003E0C2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Совет депутатов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мероприятий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C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E0C26">
              <w:rPr>
                <w:rFonts w:ascii="Times New Roman" w:eastAsia="Calibri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3E0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Автономное муниципальное учреждение «Многофункциональный культурно-досуговый центр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Основные цели</w:t>
            </w: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 Обеспечение свободы творчества и прав граждан на участие в культурной жизни</w:t>
            </w:r>
          </w:p>
          <w:p w:rsidR="003E0C26" w:rsidRPr="003E0C26" w:rsidRDefault="003E0C26" w:rsidP="003E0C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* Создание   условий   для   творческой самореализации населения </w:t>
            </w:r>
          </w:p>
          <w:p w:rsidR="003E0C26" w:rsidRPr="003E0C26" w:rsidRDefault="003E0C26" w:rsidP="003E0C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 Сохранение   единого культурно-информационного пространства на территории МО «</w:t>
            </w:r>
            <w:proofErr w:type="spellStart"/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области.</w:t>
            </w:r>
          </w:p>
          <w:p w:rsidR="003E0C26" w:rsidRPr="003E0C26" w:rsidRDefault="003E0C26" w:rsidP="003E0C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E0C26" w:rsidRPr="003E0C26" w:rsidRDefault="003E0C26" w:rsidP="003E0C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E0C26" w:rsidRPr="003E0C26" w:rsidRDefault="003E0C26" w:rsidP="003E0C2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t>Основные задачи 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autoSpaceDE w:val="0"/>
              <w:autoSpaceDN w:val="0"/>
              <w:adjustRightInd w:val="0"/>
              <w:spacing w:after="0"/>
              <w:ind w:firstLine="2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*Создание условий   для   развития   культурной самобытности, творческой самореализации детей, молодёжи, людей старшего поколения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/>
              <w:ind w:firstLine="208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* Формирование гражданской позиции, воспитание чувства патриотизма</w:t>
            </w:r>
          </w:p>
          <w:p w:rsidR="003E0C26" w:rsidRPr="003E0C26" w:rsidRDefault="003E0C26" w:rsidP="003E0C26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*Приобщение жителей поселения к творчеству, любительскому искусству</w:t>
            </w:r>
          </w:p>
          <w:p w:rsidR="003E0C26" w:rsidRPr="003E0C26" w:rsidRDefault="003E0C26" w:rsidP="003E0C26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*Сохранение и развитие коллективов художественной самодеятельности, любительских объединений</w:t>
            </w:r>
          </w:p>
          <w:p w:rsidR="003E0C26" w:rsidRPr="003E0C26" w:rsidRDefault="003E0C26" w:rsidP="003E0C26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*Развитие культурного сотрудничества      </w:t>
            </w:r>
          </w:p>
          <w:p w:rsidR="003E0C26" w:rsidRPr="003E0C26" w:rsidRDefault="003E0C26" w:rsidP="003E0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Сроки реализации           </w:t>
            </w:r>
            <w:r w:rsidRPr="003E0C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hd w:val="clear" w:color="auto" w:fill="FFFFFF"/>
              <w:suppressAutoHyphens/>
              <w:spacing w:before="120" w:after="120" w:line="408" w:lineRule="atLeast"/>
              <w:jc w:val="both"/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8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10 000 000,00 рублей,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- средства бюджета МО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поселение»– 10 000 000,00 рублей;</w:t>
            </w:r>
          </w:p>
          <w:p w:rsidR="003E0C26" w:rsidRPr="003E0C26" w:rsidRDefault="003E0C26" w:rsidP="003E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</w:t>
            </w:r>
            <w:proofErr w:type="spellStart"/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2019 год</w:t>
            </w: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Планируемые результаты реализации </w:t>
            </w:r>
            <w:r w:rsidRPr="003E0C26">
              <w:rPr>
                <w:rFonts w:ascii="Times New Roman" w:eastAsia="Arial Unicode MS" w:hAnsi="Times New Roman" w:cs="Times New Roman"/>
                <w:kern w:val="2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*Улучшение качества жизни и отдыха, удовлетворение духовных потребностей жителей поселения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*</w:t>
            </w:r>
            <w:r w:rsidRPr="003E0C2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Создание благоприятных условий для творческой реализации населения</w:t>
            </w:r>
            <w:r w:rsidRPr="003E0C2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* Формирование нормативного, организационного, информационного, кадрового обеспечения для сохранения единого культурного пространства</w:t>
            </w:r>
          </w:p>
        </w:tc>
      </w:tr>
      <w:tr w:rsidR="003E0C26" w:rsidRPr="003E0C26" w:rsidTr="00E67121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Система организации   контроля за исполнением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Контроль за ходом реализации целевой программы осуществляется администрацией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в соответствии с ее полномочиями, установленными федеральным и областным законодательством.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E0C26" w:rsidRPr="003E0C26" w:rsidRDefault="003E0C26" w:rsidP="003E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E0C26" w:rsidRPr="003E0C26" w:rsidRDefault="003E0C26" w:rsidP="003E0C26">
      <w:pPr>
        <w:widowControl w:val="0"/>
        <w:numPr>
          <w:ilvl w:val="0"/>
          <w:numId w:val="2"/>
        </w:numPr>
        <w:shd w:val="clear" w:color="auto" w:fill="FFFFFF"/>
        <w:suppressAutoHyphens/>
        <w:spacing w:after="10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ситуации развития сферы культуры</w:t>
      </w:r>
    </w:p>
    <w:p w:rsidR="003E0C26" w:rsidRPr="003E0C26" w:rsidRDefault="003E0C26" w:rsidP="003E0C26">
      <w:pPr>
        <w:shd w:val="clear" w:color="auto" w:fill="FFFFFF"/>
        <w:spacing w:after="105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proofErr w:type="spellStart"/>
      <w:r w:rsidRPr="003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3E0C26" w:rsidRPr="003E0C26" w:rsidRDefault="003E0C26" w:rsidP="003E0C26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Законе Российской Федерации от 09.10.92 №3612-1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3E0C26" w:rsidRPr="003E0C26" w:rsidRDefault="003E0C26" w:rsidP="003E0C26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</w:t>
      </w:r>
      <w:proofErr w:type="spellStart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дальнейшему ее развитию, сохранению накопленного культурного наследия.</w:t>
      </w:r>
    </w:p>
    <w:p w:rsidR="003E0C26" w:rsidRPr="003E0C26" w:rsidRDefault="003E0C26" w:rsidP="003E0C26">
      <w:pPr>
        <w:keepNext/>
        <w:widowControl w:val="0"/>
        <w:suppressAutoHyphens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"Культура" МО «</w:t>
      </w:r>
      <w:proofErr w:type="spellStart"/>
      <w:r w:rsidRPr="003E0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(далее - Программа) направлена на дальнейшую реализацию государственной политики в сфере культуры, на обеспечение условий всестороннего развития культурного потенциала как ресурса социально-экономического развития территории МО «</w:t>
      </w:r>
      <w:proofErr w:type="spellStart"/>
      <w:r w:rsidRPr="003E0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области», определяет приоритетные направления сферы культуры на 2019 год, позволяет наиболее эффективно использовать финансовые ресурсы и обеспечивать выполнение функций, возложенных на подведомственное учреждение сферы культуры.   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Главной задачей сферы культуры в современных условиях является обеспечение широкого доступа населения к ценностям традиционной культуры, популяризация народного творчества у молодого поколения. Во многом она решается при помощи проведения творческих мероприятий. 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 отчетный финансовый год проведено 31 мероприятие. Среди них: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- 2 районных (районный конкурс детского творчества «Будущее России глазами детей» и открытый районный хоровой фестиваль-конкурс «Когда душа поёт») и 2 муниципальных творческих конкурса (конкурс компьютерных презентаций для детей и юношества «Здоровым быть здорово!» и муниципальный этап конкурса «Ветеранское подворье»);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- 2 выставки (районная выставка детского творчества «Вот тебе моя рука», приуроченная к Году волонтёра в России и муниципальная выставка творчества людей пожилого возраста «Осенние мотивы»);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- 6 массовых народных гуляний (в том числе «Новогодняя ночь», «Широкая масленица», «С небом в сердце, душой с Россией» к Дню авиации, «Песни наших отцов» к Дню Победы, к Дню защиты детей и т.д.);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- 7 праздничных патриотических мероприятий (в том числе к Дню вывода советских войск из Афганистана, Дню полного освобождения Ленинграда от фашистской блокады, Дню Победы, Дню пожилого человека, Дню России и т.д.);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- просветительское интерактивное мероприятие для детей и подростков против </w:t>
      </w:r>
      <w:proofErr w:type="spellStart"/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табакокурения</w:t>
      </w:r>
      <w:proofErr w:type="spellEnd"/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 наркомании «Что такое хорошо и что такое плохо?»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силами работников культурно-досугового центра и участников самодеятельных коллективов создаются концертные программы (в том числе к Международному женскому дню 8 марта, Дню пожилого человека, Дню России, Дню матери)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учреждении существуют 2 самодеятельных хоровых коллектива, имеющих звание «народный самодеятельный коллектив» и являющиеся лауреатами районных, областных, региональных и международных конкурсов: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ансамбль русской песни «</w:t>
      </w:r>
      <w:proofErr w:type="spellStart"/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Рябинушка</w:t>
      </w:r>
      <w:proofErr w:type="spellEnd"/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 (распоряжение комитета по культуре Ленинградской области от 01.09.2017 № 01-04/17-203 о подтверждении звания);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хор «Мелодии души» (распоряжение комитета по культуре Ленинградской области от 21.11.2017 г. №01-04\17-279 о присвоении звания).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Значительно выросла посещаемость любительских объединений детьми и подростками в рамках проекта «Летняя творческая мастерская» (в 2,5 раза).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Цели и задачи Программы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32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Цель Программы: 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     единого      культурно-информационного пространства МО «</w:t>
      </w:r>
      <w:proofErr w:type="spellStart"/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Основные задачи Программы: 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2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- создание условий   для   развития   культурной самобытности, творческой самореализации детей, молодёжи, людей старшего поколения;</w:t>
      </w:r>
    </w:p>
    <w:p w:rsidR="003E0C26" w:rsidRPr="003E0C26" w:rsidRDefault="003E0C26" w:rsidP="003E0C26">
      <w:pPr>
        <w:widowControl w:val="0"/>
        <w:suppressAutoHyphens/>
        <w:spacing w:after="0" w:line="240" w:lineRule="exact"/>
        <w:ind w:firstLine="2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формирование гражданской позиции, воспитание чувства патриотизма;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28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- приобщение жителей поселения к творчеству, любительскому искусству;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28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- сохранение и развитие коллективов художественной самодеятельности, любительских объединений;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28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развитие культурного сотрудничества.      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center"/>
        <w:rPr>
          <w:rFonts w:ascii="Times New Roman" w:eastAsia="Arial Unicode MS" w:hAnsi="Times New Roman" w:cs="Times New Roman"/>
          <w:b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>3.  Основные мероприятия Программы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ind w:firstLine="708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Мероприятия Программы указаны в перечне мероприятий по реализации муниципальной целевой программы «Культура муниципального образования «</w:t>
      </w:r>
      <w:proofErr w:type="spellStart"/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 на 2019 </w:t>
      </w: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lastRenderedPageBreak/>
        <w:t>год (Приложение 1).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ind w:firstLine="708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center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>4.  Ресурсное обеспечение Программы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Срок реализации Программы – 2019 год.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Объем финансирования Программы составляет 10 000 000,00 рублей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в том числе: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– из бюджета МО «</w:t>
      </w:r>
      <w:proofErr w:type="spellStart"/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– 10 000 000,00 руб.;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36"/>
        <w:gridCol w:w="1603"/>
        <w:gridCol w:w="1565"/>
        <w:gridCol w:w="1926"/>
        <w:gridCol w:w="1364"/>
      </w:tblGrid>
      <w:tr w:rsidR="003E0C26" w:rsidRPr="003E0C26" w:rsidTr="00E67121">
        <w:tc>
          <w:tcPr>
            <w:tcW w:w="540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1603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565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64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Тыс. руб.</w:t>
            </w:r>
          </w:p>
        </w:tc>
      </w:tr>
      <w:tr w:rsidR="003E0C26" w:rsidRPr="003E0C26" w:rsidTr="00E67121">
        <w:tc>
          <w:tcPr>
            <w:tcW w:w="540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E0C26" w:rsidRPr="003E0C26" w:rsidRDefault="003E0C26" w:rsidP="003E0C26">
            <w:pPr>
              <w:widowControl w:val="0"/>
              <w:suppressAutoHyphens/>
              <w:spacing w:line="240" w:lineRule="exact"/>
              <w:rPr>
                <w:rFonts w:eastAsia="Arial Unicode MS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Расходы  </w:t>
            </w:r>
            <w:r w:rsidRPr="003E0C26">
              <w:rPr>
                <w:rFonts w:eastAsia="Arial Unicode MS"/>
                <w:kern w:val="2"/>
                <w:sz w:val="24"/>
                <w:szCs w:val="24"/>
              </w:rPr>
              <w:t xml:space="preserve">на возмещение затрат Учреждения на оказание им муниципальных услуг </w:t>
            </w:r>
          </w:p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kern w:val="2"/>
                <w:sz w:val="24"/>
                <w:szCs w:val="24"/>
              </w:rPr>
              <w:t>(выполнение работ)</w:t>
            </w:r>
          </w:p>
        </w:tc>
        <w:tc>
          <w:tcPr>
            <w:tcW w:w="1603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АМУ «МКДЦ «</w:t>
            </w:r>
            <w:proofErr w:type="spellStart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Агалатово</w:t>
            </w:r>
            <w:proofErr w:type="spellEnd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926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Бюджет МО «</w:t>
            </w:r>
            <w:proofErr w:type="spellStart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Агалатовское</w:t>
            </w:r>
            <w:proofErr w:type="spellEnd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364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7 500,00</w:t>
            </w:r>
          </w:p>
        </w:tc>
      </w:tr>
      <w:tr w:rsidR="003E0C26" w:rsidRPr="003E0C26" w:rsidTr="00E67121">
        <w:tc>
          <w:tcPr>
            <w:tcW w:w="540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E0C26" w:rsidRPr="003E0C26" w:rsidRDefault="003E0C26" w:rsidP="003E0C26">
            <w:pPr>
              <w:widowControl w:val="0"/>
              <w:suppressAutoHyphens/>
              <w:spacing w:line="240" w:lineRule="exact"/>
              <w:rPr>
                <w:rFonts w:eastAsia="Arial Unicode MS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kern w:val="2"/>
                <w:sz w:val="24"/>
                <w:szCs w:val="24"/>
              </w:rPr>
              <w:t>Расходы на возмещение затрат Учреждения по содержанию недвижимого имущества 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участки.</w:t>
            </w:r>
          </w:p>
        </w:tc>
        <w:tc>
          <w:tcPr>
            <w:tcW w:w="1603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АМУ «МКДЦ «</w:t>
            </w:r>
            <w:proofErr w:type="spellStart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1565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926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Бюджет МО «</w:t>
            </w:r>
            <w:proofErr w:type="spellStart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Агалатовское</w:t>
            </w:r>
            <w:proofErr w:type="spellEnd"/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364" w:type="dxa"/>
          </w:tcPr>
          <w:p w:rsidR="003E0C26" w:rsidRPr="003E0C26" w:rsidRDefault="003E0C26" w:rsidP="003E0C26">
            <w:pPr>
              <w:widowControl w:val="0"/>
              <w:suppressAutoHyphens/>
              <w:spacing w:before="120" w:after="120" w:line="240" w:lineRule="exact"/>
              <w:jc w:val="both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3E0C26">
              <w:rPr>
                <w:rFonts w:eastAsia="Arial Unicode MS"/>
                <w:color w:val="333333"/>
                <w:kern w:val="2"/>
                <w:sz w:val="24"/>
                <w:szCs w:val="24"/>
              </w:rPr>
              <w:t>2 500,00</w:t>
            </w:r>
          </w:p>
        </w:tc>
      </w:tr>
    </w:tbl>
    <w:p w:rsidR="003E0C26" w:rsidRPr="003E0C26" w:rsidRDefault="003E0C26" w:rsidP="003E0C26">
      <w:pPr>
        <w:widowControl w:val="0"/>
        <w:shd w:val="clear" w:color="auto" w:fill="FFFFFF"/>
        <w:suppressAutoHyphens/>
        <w:spacing w:before="120" w:after="120" w:line="240" w:lineRule="exact"/>
        <w:jc w:val="center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>5.  Ожидаемые конечные результаты Программы</w:t>
      </w:r>
    </w:p>
    <w:p w:rsidR="003E0C26" w:rsidRPr="003E0C26" w:rsidRDefault="003E0C26" w:rsidP="003E0C26">
      <w:pPr>
        <w:widowControl w:val="0"/>
        <w:shd w:val="clear" w:color="auto" w:fill="FFFFFF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ru-RU"/>
        </w:rPr>
        <w:t>В результате реализации Программы будут достигнуты следующие результаты: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</w:t>
      </w: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способствующие объединению людей на духовной основе, поддержанию социальных норм поведения;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культурного обслуживания жителей муниципального образования;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профессионального и самодеятельного народного творчества;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самодеятельных творческих коллективов АМУ «МКДЦ «</w:t>
      </w:r>
      <w:proofErr w:type="spellStart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Агалатово</w:t>
      </w:r>
      <w:proofErr w:type="spellEnd"/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конкурсах и фестивалях различных уровней;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- повышение духовно-нравственного, патриотического и творческого потенциала молодого поколения;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на территории поселения гармоничной и разнообразной культурной среды;</w:t>
      </w:r>
    </w:p>
    <w:p w:rsidR="003E0C26" w:rsidRPr="003E0C26" w:rsidRDefault="003E0C26" w:rsidP="003E0C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привлекательного имиджа поселения.</w:t>
      </w:r>
    </w:p>
    <w:p w:rsidR="003E0C26" w:rsidRPr="003E0C26" w:rsidRDefault="003E0C26" w:rsidP="003E0C26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учреждения культуры, а также создаст предпосылки для привлечения в учреждение культуры молодых специалистов по соответствующим направлениям.  </w:t>
      </w:r>
    </w:p>
    <w:p w:rsidR="003E0C26" w:rsidRPr="003E0C26" w:rsidRDefault="003E0C26" w:rsidP="003E0C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3E0C2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</w:p>
    <w:p w:rsidR="003E0C26" w:rsidRPr="003E0C26" w:rsidRDefault="003E0C26" w:rsidP="003E0C26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Приложение 1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Перечень мероприятий по реализации 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муниципальной целевой программы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0C26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«Культура муниципального образования «</w:t>
      </w:r>
      <w:proofErr w:type="spellStart"/>
      <w:r w:rsidRPr="003E0C26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Агалатовское</w:t>
      </w:r>
      <w:proofErr w:type="spellEnd"/>
      <w:r w:rsidRPr="003E0C26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сельское поселение» </w:t>
      </w:r>
      <w:r w:rsidRPr="003E0C26">
        <w:rPr>
          <w:rFonts w:ascii="Times New Roman" w:eastAsia="Times New Roman" w:hAnsi="Times New Roman" w:cs="Arial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103"/>
        <w:gridCol w:w="1975"/>
        <w:gridCol w:w="2034"/>
      </w:tblGrid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Праздничное мероприятие, посвящённое освобождению      Ленинграда от фашистской блокады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Январь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Вартемяги, помещение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Вартемягского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отделения  МОБУ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Открытый районный хоровой фестиваль-конкурс «Когда душа поёт»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Февраль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Праздничное мероприятие, посвящённое 30-й годовщине вывода войск из Афганистана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Февраль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АМУ «МКДЦ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Народное гуляние «Широкая масленица»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площадь перед КДЦ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Праздник, посвящённый Международному женскому дню 8 марта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Март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Праздничное мероприятие для   жителей блокадного Ленинграда, ветеранов  войны и труда, посвящённый Дню Победы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Вартемяги, помещение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Вартемягского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отделения  МОБУ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Районный конкурс детского творчества «Будущее России глазами детей»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АМУ «МКДЦ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Праздничное народное гуляние, посвящённое   Дню Победы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Май 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площадь перед КДЦ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Открытый муниципальный конкурс компьютерных презентаций «Здоровым быть здорово!»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Май-июнь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АМУ «МКДЦ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Праздник к Дню защиты детей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Июнь 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площадь перед КДЦ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Районная выставка детских художественных работ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«Летняя творческая мастерская» для детей и подростков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Июнь – август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Просветительское интерактивное мероприятие для детей и подростков против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и наркомании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Июнь 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«Пою тебе, Россия»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Творческий отчёт самодеятельных коллективов АМУ «МКДЦ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», приуроченный к Дню России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Июнь 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МАУДО </w:t>
            </w: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«С небом в сердце, душой с Россией»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Праздник, посвящённый Дню Военно-воздушных сил России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Август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площадь перед КДЦ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Праздничное закрытие сезона Летней творческой мастреской-2018 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Август 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Муниципальный этап конкурса «Ветеранское подворье»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Август –сентябрь 2019 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Праздничный концерт   к Дню пожилого человека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Октябрь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«В кругу друзей»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Праздничная встреча  к Дню пожилого человека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Октябрь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Выставка декоративно-прикладных работ участников конкурса-смотра «Ветеранское подворье»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Октябрь 2019 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Праздник, посвящённый Дню матери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Ноябрь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МАУДО «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Установка новогодней ели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Декабрь </w:t>
            </w:r>
          </w:p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площадь перед администрацией </w:t>
            </w:r>
          </w:p>
        </w:tc>
      </w:tr>
      <w:tr w:rsidR="003E0C26" w:rsidRPr="003E0C26" w:rsidTr="00E67121">
        <w:tc>
          <w:tcPr>
            <w:tcW w:w="777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Праздничное народное гуляние «Новогодняя ночь 2020»</w:t>
            </w:r>
          </w:p>
        </w:tc>
        <w:tc>
          <w:tcPr>
            <w:tcW w:w="1975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31.12.2019 – 01.01.2020</w:t>
            </w:r>
          </w:p>
        </w:tc>
        <w:tc>
          <w:tcPr>
            <w:tcW w:w="2034" w:type="dxa"/>
            <w:shd w:val="clear" w:color="auto" w:fill="auto"/>
          </w:tcPr>
          <w:p w:rsidR="003E0C26" w:rsidRPr="003E0C26" w:rsidRDefault="003E0C26" w:rsidP="003E0C2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E0C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площадь перед КДЦ</w:t>
            </w:r>
          </w:p>
        </w:tc>
      </w:tr>
    </w:tbl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C26" w:rsidRPr="003E0C26" w:rsidRDefault="003E0C26" w:rsidP="003E0C2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C26" w:rsidRPr="003E0C26" w:rsidRDefault="003E0C26" w:rsidP="003E0C26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DB4742" w:rsidRDefault="00DB4742"/>
    <w:sectPr w:rsidR="00DB4742" w:rsidSect="00EC72C6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082"/>
    <w:multiLevelType w:val="hybridMultilevel"/>
    <w:tmpl w:val="B8AA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818A1"/>
    <w:multiLevelType w:val="multilevel"/>
    <w:tmpl w:val="19563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2346"/>
    <w:multiLevelType w:val="hybridMultilevel"/>
    <w:tmpl w:val="0BD2E2C0"/>
    <w:lvl w:ilvl="0" w:tplc="BF2C7EC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6"/>
    <w:rsid w:val="00006B36"/>
    <w:rsid w:val="003E0C26"/>
    <w:rsid w:val="00D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072F-1F41-441A-B50C-529A9D8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2018-05-30T13:42:00Z</dcterms:created>
  <dcterms:modified xsi:type="dcterms:W3CDTF">2018-05-30T13:42:00Z</dcterms:modified>
</cp:coreProperties>
</file>